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</w:t>
      </w: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XX项目可行性研究报告</w:t>
      </w: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提纲</w:t>
      </w:r>
    </w:p>
    <w:p>
      <w:pPr>
        <w:spacing w:line="560" w:lineRule="exact"/>
        <w:ind w:firstLine="562" w:firstLineChars="200"/>
        <w:jc w:val="left"/>
        <w:rPr>
          <w:rFonts w:hint="eastAsia" w:ascii="仿宋_GB2312" w:hAnsi="黑体" w:eastAsia="仿宋_GB2312"/>
          <w:b/>
          <w:sz w:val="28"/>
          <w:szCs w:val="32"/>
        </w:rPr>
      </w:pP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一、基本情况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包括背景、意义、知识产权、创新点。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二、基础条件分析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包括在专业技术及管理人员、资金筹措情况、场地设备硬件环境、手续办理等方面的条件分析。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三、需求分析和必要性分析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四、实施目标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五、主要内容和方案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六、实施进度与计划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包括资金到位情况、工作量及投资完成情况、预计完成时间等；整体进度及分项进度情况：主要介绍目前项目整体和分项各自所处项目阶段、投资进度和形象进度，以及其他和项目进展相关的情况。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实施计划：包括主要实施内容、</w:t>
      </w:r>
      <w:r>
        <w:rPr>
          <w:rFonts w:hint="eastAsia" w:ascii="仿宋_GB2312" w:hAnsi="黑体" w:eastAsia="仿宋_GB2312"/>
          <w:sz w:val="28"/>
          <w:szCs w:val="32"/>
          <w:lang w:eastAsia="zh-CN"/>
        </w:rPr>
        <w:t>项目用时</w:t>
      </w:r>
      <w:r>
        <w:rPr>
          <w:rFonts w:hint="eastAsia" w:ascii="仿宋_GB2312" w:hAnsi="黑体" w:eastAsia="仿宋_GB2312"/>
          <w:sz w:val="28"/>
          <w:szCs w:val="32"/>
        </w:rPr>
        <w:t>、</w:t>
      </w:r>
      <w:r>
        <w:rPr>
          <w:rFonts w:hint="eastAsia" w:ascii="仿宋_GB2312" w:hAnsi="黑体" w:eastAsia="仿宋_GB2312"/>
          <w:sz w:val="28"/>
          <w:szCs w:val="32"/>
          <w:lang w:eastAsia="zh-CN"/>
        </w:rPr>
        <w:t>分</w:t>
      </w:r>
      <w:r>
        <w:rPr>
          <w:rFonts w:hint="eastAsia" w:ascii="仿宋_GB2312" w:hAnsi="黑体" w:eastAsia="仿宋_GB2312"/>
          <w:sz w:val="28"/>
          <w:szCs w:val="32"/>
        </w:rPr>
        <w:t>阶段投资金额、累计形象进度（%）等。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七、投资预算与资金筹措方案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八、申请专项资金的用途、明细及测算依据等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九、效益分析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1.经济效益分析（包括直接经济效益和间接经济效益）：介绍</w:t>
      </w:r>
      <w:r>
        <w:rPr>
          <w:rFonts w:hint="eastAsia" w:ascii="仿宋_GB2312" w:hAnsi="黑体" w:eastAsia="仿宋_GB2312"/>
          <w:sz w:val="28"/>
          <w:szCs w:val="32"/>
          <w:lang w:eastAsia="zh-CN"/>
        </w:rPr>
        <w:t>项目</w:t>
      </w:r>
      <w:r>
        <w:rPr>
          <w:rFonts w:hint="eastAsia" w:ascii="仿宋_GB2312" w:hAnsi="黑体" w:eastAsia="仿宋_GB2312"/>
          <w:sz w:val="28"/>
          <w:szCs w:val="32"/>
        </w:rPr>
        <w:t>的商业模式和盈利模式；直接经济效益，分年度收入预测、成本预测和利润预测，并进行投资回报率和投资回收期分析；项目间接经济效益；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2.社会效益分析（包括环境效益指标、可持续影响指标、服务对象满意指标等）；</w:t>
      </w:r>
    </w:p>
    <w:p>
      <w:pPr>
        <w:spacing w:line="560" w:lineRule="exact"/>
        <w:ind w:firstLine="560" w:firstLineChars="200"/>
        <w:jc w:val="left"/>
        <w:rPr>
          <w:rFonts w:ascii="仿宋_GB2312" w:hAnsi="黑体" w:eastAsia="仿宋_GB2312"/>
          <w:sz w:val="28"/>
          <w:szCs w:val="32"/>
        </w:rPr>
      </w:pPr>
      <w:r>
        <w:rPr>
          <w:rFonts w:hint="eastAsia" w:ascii="仿宋_GB2312" w:hAnsi="黑体" w:eastAsia="仿宋_GB2312"/>
          <w:sz w:val="28"/>
          <w:szCs w:val="32"/>
        </w:rPr>
        <w:t>3.其他效益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十、风险分析与控制</w:t>
      </w:r>
    </w:p>
    <w:p>
      <w:pPr>
        <w:spacing w:line="560" w:lineRule="exact"/>
        <w:ind w:firstLine="562" w:firstLineChars="200"/>
        <w:jc w:val="left"/>
        <w:rPr>
          <w:rFonts w:ascii="仿宋_GB2312" w:hAnsi="黑体" w:eastAsia="仿宋_GB2312"/>
          <w:b/>
          <w:sz w:val="28"/>
          <w:szCs w:val="32"/>
        </w:rPr>
      </w:pPr>
      <w:r>
        <w:rPr>
          <w:rFonts w:hint="eastAsia" w:ascii="仿宋_GB2312" w:hAnsi="黑体" w:eastAsia="仿宋_GB2312"/>
          <w:b/>
          <w:sz w:val="28"/>
          <w:szCs w:val="32"/>
        </w:rPr>
        <w:t>十一、结论评价</w:t>
      </w:r>
    </w:p>
    <w:p>
      <w:pPr>
        <w:rPr>
          <w:sz w:val="28"/>
          <w:szCs w:val="28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说明：申报表可以简要说明，可研报告需详细说明相关事宜。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EB"/>
    <w:rsid w:val="00331A55"/>
    <w:rsid w:val="00923183"/>
    <w:rsid w:val="00A317C7"/>
    <w:rsid w:val="00DD3FEB"/>
    <w:rsid w:val="062B0CFF"/>
    <w:rsid w:val="142750C6"/>
    <w:rsid w:val="2AAA7486"/>
    <w:rsid w:val="40D80291"/>
    <w:rsid w:val="46900539"/>
    <w:rsid w:val="632237B5"/>
    <w:rsid w:val="6B4C5F2A"/>
    <w:rsid w:val="73A7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426</Characters>
  <Lines>3</Lines>
  <Paragraphs>1</Paragraphs>
  <TotalTime>1</TotalTime>
  <ScaleCrop>false</ScaleCrop>
  <LinksUpToDate>false</LinksUpToDate>
  <CharactersWithSpaces>499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2019-08-22T09:46:00Z</dcterms:created>
  <dc:creator>Administrator</dc:creator>
  <cp:lastModifiedBy>李雪晖</cp:lastModifiedBy>
  <cp:lastPrinted>2019-09-11T09:18:00Z</cp:lastPrinted>
  <dcterms:modified xsi:type="dcterms:W3CDTF">2020-04-08T03:19:11Z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